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28B9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附件7：</w:t>
      </w:r>
    </w:p>
    <w:p w14:paraId="2F4310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pP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lang w:val="en-US" w:eastAsia="zh-CN"/>
        </w:rPr>
        <w:t>xx</w:t>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t>学院202</w:t>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lang w:val="en-US" w:eastAsia="zh-CN"/>
        </w:rPr>
        <w:t>4-2025学年</w:t>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lang w:val="en-US" w:eastAsia="zh-CN"/>
        </w:rPr>
        <w:br w:type="textWrapping"/>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t>家庭经济困难学生认定</w:t>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lang w:val="en-US" w:eastAsia="zh-CN"/>
        </w:rPr>
        <w:t>与建档情况</w:t>
      </w:r>
      <w:r>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t>报告</w:t>
      </w:r>
    </w:p>
    <w:p w14:paraId="76045C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楷体" w:hAnsi="楷体" w:eastAsia="楷体" w:cs="楷体"/>
          <w:b w:val="0"/>
          <w:bCs w:val="0"/>
          <w:color w:val="333333"/>
          <w:sz w:val="32"/>
          <w:szCs w:val="32"/>
          <w:shd w:val="clear" w:color="auto" w:fill="auto"/>
          <w:lang w:val="en-US" w:eastAsia="zh-CN"/>
        </w:rPr>
      </w:pPr>
      <w:r>
        <w:rPr>
          <w:rFonts w:hint="eastAsia" w:ascii="楷体" w:hAnsi="楷体" w:eastAsia="楷体" w:cs="楷体"/>
          <w:b w:val="0"/>
          <w:bCs w:val="0"/>
          <w:i w:val="0"/>
          <w:iCs w:val="0"/>
          <w:caps w:val="0"/>
          <w:color w:val="333333"/>
          <w:spacing w:val="0"/>
          <w:sz w:val="32"/>
          <w:szCs w:val="32"/>
          <w:shd w:val="clear" w:color="auto" w:fill="auto"/>
          <w:lang w:val="en-US" w:eastAsia="zh-CN"/>
        </w:rPr>
        <w:t>(模板)</w:t>
      </w:r>
    </w:p>
    <w:p w14:paraId="05AC4F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olor w:val="333333"/>
          <w:spacing w:val="0"/>
          <w:sz w:val="32"/>
          <w:szCs w:val="32"/>
          <w:shd w:val="clear" w:color="auto" w:fill="auto"/>
          <w:lang w:val="en-US" w:eastAsia="zh-CN"/>
        </w:rPr>
      </w:pPr>
    </w:p>
    <w:p w14:paraId="634DDD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olor w:val="333333"/>
          <w:spacing w:val="0"/>
          <w:sz w:val="32"/>
          <w:szCs w:val="32"/>
          <w:shd w:val="clear" w:color="auto" w:fill="auto"/>
          <w:lang w:val="en-US" w:eastAsia="zh-CN"/>
        </w:rPr>
        <w:t>x</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x学</w:t>
      </w:r>
      <w:r>
        <w:rPr>
          <w:rFonts w:hint="eastAsia" w:ascii="仿宋_GB2312" w:hAnsi="仿宋_GB2312" w:eastAsia="仿宋_GB2312" w:cs="仿宋_GB2312"/>
          <w:b w:val="0"/>
          <w:bCs w:val="0"/>
          <w:i w:val="0"/>
          <w:iCs w:val="0"/>
          <w:caps w:val="0"/>
          <w:color w:val="333333"/>
          <w:spacing w:val="0"/>
          <w:sz w:val="32"/>
          <w:szCs w:val="32"/>
          <w:shd w:val="clear" w:color="auto" w:fill="auto"/>
        </w:rPr>
        <w:t>院家庭经济困难学生认定</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与建档</w:t>
      </w:r>
      <w:r>
        <w:rPr>
          <w:rFonts w:hint="eastAsia" w:ascii="仿宋_GB2312" w:hAnsi="仿宋_GB2312" w:eastAsia="仿宋_GB2312" w:cs="仿宋_GB2312"/>
          <w:b w:val="0"/>
          <w:bCs w:val="0"/>
          <w:i w:val="0"/>
          <w:iCs w:val="0"/>
          <w:caps w:val="0"/>
          <w:color w:val="333333"/>
          <w:spacing w:val="0"/>
          <w:sz w:val="32"/>
          <w:szCs w:val="32"/>
          <w:shd w:val="clear" w:color="auto" w:fill="auto"/>
        </w:rPr>
        <w:t>工作严格按照政策执行，评定政策、评定程序和推荐结果充分体现了公开、公平、公正和择优原则。</w:t>
      </w:r>
      <w:r>
        <w:rPr>
          <w:rFonts w:hint="eastAsia" w:ascii="仿宋_GB2312" w:hAnsi="仿宋_GB2312" w:eastAsia="仿宋_GB2312" w:cs="仿宋_GB2312"/>
          <w:b w:val="0"/>
          <w:bCs w:val="0"/>
          <w:i w:val="0"/>
          <w:iCs w:val="0"/>
          <w:color w:val="333333"/>
          <w:spacing w:val="0"/>
          <w:sz w:val="32"/>
          <w:szCs w:val="32"/>
          <w:shd w:val="clear" w:color="auto" w:fill="auto"/>
          <w:lang w:val="en-US" w:eastAsia="zh-CN"/>
        </w:rPr>
        <w:t>x</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x学校</w:t>
      </w:r>
      <w:r>
        <w:rPr>
          <w:rFonts w:hint="eastAsia" w:ascii="仿宋_GB2312" w:hAnsi="仿宋_GB2312" w:eastAsia="仿宋_GB2312" w:cs="仿宋_GB2312"/>
          <w:b w:val="0"/>
          <w:bCs w:val="0"/>
          <w:i w:val="0"/>
          <w:iCs w:val="0"/>
          <w:caps w:val="0"/>
          <w:color w:val="333333"/>
          <w:spacing w:val="0"/>
          <w:sz w:val="32"/>
          <w:szCs w:val="32"/>
          <w:shd w:val="clear" w:color="auto" w:fill="auto"/>
        </w:rPr>
        <w:t>院在开展评审工作前认真部署，严格按照有关文件的精神，结合学院实际进行如期完成该项工作。现将</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xx</w:t>
      </w:r>
      <w:r>
        <w:rPr>
          <w:rFonts w:hint="eastAsia" w:ascii="仿宋_GB2312" w:hAnsi="仿宋_GB2312" w:eastAsia="仿宋_GB2312" w:cs="仿宋_GB2312"/>
          <w:b w:val="0"/>
          <w:bCs w:val="0"/>
          <w:i w:val="0"/>
          <w:iCs w:val="0"/>
          <w:caps w:val="0"/>
          <w:color w:val="333333"/>
          <w:spacing w:val="0"/>
          <w:sz w:val="32"/>
          <w:szCs w:val="32"/>
          <w:shd w:val="clear" w:color="auto" w:fill="auto"/>
        </w:rPr>
        <w:t>院202</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4-2025学年</w:t>
      </w:r>
      <w:r>
        <w:rPr>
          <w:rFonts w:hint="eastAsia" w:ascii="仿宋_GB2312" w:hAnsi="仿宋_GB2312" w:eastAsia="仿宋_GB2312" w:cs="仿宋_GB2312"/>
          <w:b w:val="0"/>
          <w:bCs w:val="0"/>
          <w:i w:val="0"/>
          <w:iCs w:val="0"/>
          <w:caps w:val="0"/>
          <w:color w:val="333333"/>
          <w:spacing w:val="0"/>
          <w:sz w:val="32"/>
          <w:szCs w:val="32"/>
          <w:shd w:val="clear" w:color="auto" w:fill="auto"/>
        </w:rPr>
        <w:t>家庭经济困难学生认定</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与建档情况报告如下：</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br w:type="textWrapping"/>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 xml:space="preserve">   </w:t>
      </w:r>
      <w:r>
        <w:rPr>
          <w:rFonts w:hint="eastAsia" w:ascii="黑体" w:hAnsi="黑体" w:eastAsia="黑体" w:cs="黑体"/>
          <w:b w:val="0"/>
          <w:bCs w:val="0"/>
          <w:i w:val="0"/>
          <w:iCs w:val="0"/>
          <w:caps w:val="0"/>
          <w:color w:val="333333"/>
          <w:spacing w:val="0"/>
          <w:sz w:val="32"/>
          <w:szCs w:val="32"/>
          <w:shd w:val="clear" w:color="auto" w:fill="auto"/>
          <w:lang w:val="en-US" w:eastAsia="zh-CN"/>
        </w:rPr>
        <w:t xml:space="preserve"> 一、基本情况</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br w:type="textWrapping"/>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 xml:space="preserve">    xx</w:t>
      </w:r>
      <w:r>
        <w:rPr>
          <w:rFonts w:hint="eastAsia" w:ascii="仿宋_GB2312" w:hAnsi="仿宋_GB2312" w:eastAsia="仿宋_GB2312" w:cs="仿宋_GB2312"/>
          <w:b w:val="0"/>
          <w:bCs w:val="0"/>
          <w:i w:val="0"/>
          <w:iCs w:val="0"/>
          <w:caps w:val="0"/>
          <w:color w:val="333333"/>
          <w:spacing w:val="0"/>
          <w:sz w:val="32"/>
          <w:szCs w:val="32"/>
          <w:shd w:val="clear" w:color="auto" w:fill="auto"/>
        </w:rPr>
        <w:t>学院总人数</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xx</w:t>
      </w:r>
      <w:r>
        <w:rPr>
          <w:rFonts w:hint="eastAsia" w:ascii="仿宋_GB2312" w:hAnsi="仿宋_GB2312" w:eastAsia="仿宋_GB2312" w:cs="仿宋_GB2312"/>
          <w:b w:val="0"/>
          <w:bCs w:val="0"/>
          <w:i w:val="0"/>
          <w:iCs w:val="0"/>
          <w:caps w:val="0"/>
          <w:color w:val="333333"/>
          <w:spacing w:val="0"/>
          <w:sz w:val="32"/>
          <w:szCs w:val="32"/>
          <w:shd w:val="clear" w:color="auto" w:fill="auto"/>
        </w:rPr>
        <w:t>人，经认定小组评定后家庭经济困难学生共</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xx</w:t>
      </w:r>
      <w:r>
        <w:rPr>
          <w:rFonts w:hint="eastAsia" w:ascii="仿宋_GB2312" w:hAnsi="仿宋_GB2312" w:eastAsia="仿宋_GB2312" w:cs="仿宋_GB2312"/>
          <w:b w:val="0"/>
          <w:bCs w:val="0"/>
          <w:i w:val="0"/>
          <w:iCs w:val="0"/>
          <w:caps w:val="0"/>
          <w:color w:val="333333"/>
          <w:spacing w:val="0"/>
          <w:sz w:val="32"/>
          <w:szCs w:val="32"/>
          <w:shd w:val="clear" w:color="auto" w:fill="auto"/>
        </w:rPr>
        <w:t>人 ，其中</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1类困难人数xxx人……。因xxx，某某等xx名同学自愿放弃建档。</w:t>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br w:type="textWrapping"/>
      </w: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 xml:space="preserve">    </w:t>
      </w:r>
      <w:r>
        <w:rPr>
          <w:rFonts w:hint="eastAsia" w:ascii="黑体" w:hAnsi="黑体" w:eastAsia="黑体" w:cs="黑体"/>
          <w:b w:val="0"/>
          <w:bCs w:val="0"/>
          <w:i w:val="0"/>
          <w:iCs w:val="0"/>
          <w:caps w:val="0"/>
          <w:color w:val="333333"/>
          <w:spacing w:val="0"/>
          <w:sz w:val="32"/>
          <w:szCs w:val="32"/>
          <w:shd w:val="clear" w:color="auto" w:fill="auto"/>
          <w:lang w:val="en-US" w:eastAsia="zh-CN"/>
        </w:rPr>
        <w:t>二、评审程序</w:t>
      </w:r>
    </w:p>
    <w:p w14:paraId="0EC5B3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1.组织学习评审工作相关文件精神。</w:t>
      </w:r>
    </w:p>
    <w:p w14:paraId="1D7E36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2.组织申报。</w:t>
      </w:r>
    </w:p>
    <w:p w14:paraId="2AF748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3.……</w:t>
      </w:r>
    </w:p>
    <w:p w14:paraId="4A1142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4.……</w:t>
      </w:r>
    </w:p>
    <w:p w14:paraId="247C90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5.……</w:t>
      </w:r>
    </w:p>
    <w:p w14:paraId="0B379B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shd w:val="clear" w:color="auto" w:fill="auto"/>
          <w:lang w:val="en-US" w:eastAsia="zh-CN"/>
        </w:rPr>
      </w:pPr>
      <w:r>
        <w:rPr>
          <w:rFonts w:hint="eastAsia" w:ascii="黑体" w:hAnsi="黑体" w:eastAsia="黑体" w:cs="黑体"/>
          <w:b w:val="0"/>
          <w:bCs w:val="0"/>
          <w:i w:val="0"/>
          <w:iCs w:val="0"/>
          <w:caps w:val="0"/>
          <w:color w:val="333333"/>
          <w:spacing w:val="0"/>
          <w:sz w:val="32"/>
          <w:szCs w:val="32"/>
          <w:shd w:val="clear" w:color="auto" w:fill="auto"/>
          <w:lang w:val="en-US" w:eastAsia="zh-CN"/>
        </w:rPr>
        <w:t>三、公示情况</w:t>
      </w:r>
    </w:p>
    <w:p w14:paraId="5548F5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学院认定工作组对认定家庭经济困难学生名单在全院范围内进行了公示，公示内容和名单张贴在xxx公开栏，公示3个工作日，即2024年9月xx日至9月xx日，并公布了举报电话。公示期间，无投诉，无异议。经学院评审领导小组同意，予以上报。</w:t>
      </w:r>
    </w:p>
    <w:p w14:paraId="7D599D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p>
    <w:p w14:paraId="33FC369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p>
    <w:p w14:paraId="71B41D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 xml:space="preserve">                            xx学院</w:t>
      </w:r>
    </w:p>
    <w:p w14:paraId="312BD2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4480" w:firstLineChars="14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 xml:space="preserve"> 2024年9月xx日</w:t>
      </w:r>
    </w:p>
    <w:p w14:paraId="6EA87D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p>
    <w:p w14:paraId="67DAA7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pPr>
      <w:bookmarkStart w:id="0" w:name="_GoBack"/>
      <w:bookmarkEnd w:id="0"/>
      <w:r>
        <w:rPr>
          <w:rFonts w:hint="eastAsia" w:ascii="仿宋_GB2312" w:hAnsi="仿宋_GB2312" w:eastAsia="仿宋_GB2312" w:cs="仿宋_GB2312"/>
          <w:b w:val="0"/>
          <w:bCs w:val="0"/>
          <w:i w:val="0"/>
          <w:iCs w:val="0"/>
          <w:caps w:val="0"/>
          <w:color w:val="333333"/>
          <w:spacing w:val="0"/>
          <w:sz w:val="32"/>
          <w:szCs w:val="32"/>
          <w:shd w:val="clear" w:color="auto" w:fill="auto"/>
          <w:lang w:val="en-US" w:eastAsia="zh-CN"/>
        </w:rPr>
        <w:t>附件：认定名单及公示照片</w:t>
      </w:r>
    </w:p>
    <w:p w14:paraId="7FE049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6" w:lineRule="atLeast"/>
        <w:ind w:left="0" w:right="0" w:firstLine="420"/>
        <w:jc w:val="center"/>
        <w:rPr>
          <w:rFonts w:hint="eastAsia" w:ascii="宋体" w:hAnsi="宋体" w:eastAsia="宋体" w:cs="宋体"/>
          <w:sz w:val="24"/>
          <w:szCs w:val="24"/>
          <w:lang w:eastAsia="zh-CN"/>
        </w:rPr>
      </w:pPr>
      <w:r>
        <w:drawing>
          <wp:inline distT="0" distB="0" distL="114300" distR="114300">
            <wp:extent cx="3876675" cy="2908300"/>
            <wp:effectExtent l="0" t="0" r="952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876675" cy="29083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hNDcyNjU5YTk5ODNjYzZjYzBjYmRiYjhhNzFlMzYifQ=="/>
  </w:docVars>
  <w:rsids>
    <w:rsidRoot w:val="50304160"/>
    <w:rsid w:val="19E22DEF"/>
    <w:rsid w:val="1CE15A4A"/>
    <w:rsid w:val="1F15637C"/>
    <w:rsid w:val="342866FA"/>
    <w:rsid w:val="36A01F82"/>
    <w:rsid w:val="388D181C"/>
    <w:rsid w:val="3CB46AA2"/>
    <w:rsid w:val="3F3F4D89"/>
    <w:rsid w:val="454F1D39"/>
    <w:rsid w:val="50304160"/>
    <w:rsid w:val="55B8184F"/>
    <w:rsid w:val="75A86778"/>
    <w:rsid w:val="77073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486" w:lineRule="exact"/>
      <w:ind w:left="1079" w:hanging="320"/>
      <w:outlineLvl w:val="0"/>
    </w:pPr>
    <w:rPr>
      <w:rFonts w:ascii="Microsoft JhengHei" w:hAnsi="Microsoft JhengHei" w:eastAsia="方正小标宋简体" w:cs="Microsoft JhengHei"/>
      <w:bCs/>
      <w:sz w:val="40"/>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401</Words>
  <Characters>446</Characters>
  <Lines>0</Lines>
  <Paragraphs>0</Paragraphs>
  <TotalTime>16</TotalTime>
  <ScaleCrop>false</ScaleCrop>
  <LinksUpToDate>false</LinksUpToDate>
  <CharactersWithSpaces>498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2023-09-15T08:10:00Z</dcterms:created>
  <dc:creator>是许许许美娟呐～</dc:creator>
  <cp:lastModifiedBy>yr</cp:lastModifiedBy>
  <dcterms:modified xsi:type="dcterms:W3CDTF">2024-09-20T02:22:06Z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A1BD5795646B4CC596A9691EFB854D95_11</vt:lpwstr>
  </property>
</Properties>
</file>