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F06" w:rsidRPr="005F1F06" w:rsidRDefault="005F1F06" w:rsidP="005F1F06">
      <w:pPr>
        <w:spacing w:line="600" w:lineRule="exact"/>
        <w:rPr>
          <w:rFonts w:ascii="仿宋_GB2312" w:eastAsia="仿宋_GB2312" w:hAnsi="方正小标宋简体" w:cs="方正小标宋简体" w:hint="eastAsia"/>
          <w:sz w:val="32"/>
          <w:szCs w:val="32"/>
        </w:rPr>
      </w:pPr>
      <w:r w:rsidRPr="005F1F06">
        <w:rPr>
          <w:rFonts w:ascii="仿宋_GB2312" w:eastAsia="仿宋_GB2312" w:hAnsi="方正小标宋简体" w:cs="方正小标宋简体" w:hint="eastAsia"/>
          <w:sz w:val="32"/>
          <w:szCs w:val="32"/>
        </w:rPr>
        <w:t>附件1：</w:t>
      </w:r>
    </w:p>
    <w:p w:rsidR="009E1A57" w:rsidRDefault="00D766F9">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“赣服通”学生平安保险服务投保指南</w:t>
      </w:r>
    </w:p>
    <w:p w:rsidR="009E1A57" w:rsidRDefault="009E1A57">
      <w:pPr>
        <w:jc w:val="left"/>
        <w:rPr>
          <w:sz w:val="24"/>
          <w:szCs w:val="28"/>
        </w:rPr>
      </w:pPr>
      <w:bookmarkStart w:id="0" w:name="_GoBack"/>
      <w:bookmarkEnd w:id="0"/>
    </w:p>
    <w:p w:rsidR="009E1A57" w:rsidRDefault="00D766F9">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学平险投保流程</w:t>
      </w:r>
    </w:p>
    <w:p w:rsidR="009E1A57" w:rsidRDefault="00D766F9">
      <w:pPr>
        <w:pStyle w:val="a5"/>
        <w:spacing w:line="560" w:lineRule="exact"/>
        <w:ind w:firstLine="640"/>
        <w:jc w:val="left"/>
        <w:rPr>
          <w:rFonts w:ascii="仿宋_GB2312" w:eastAsia="仿宋_GB2312" w:hAnsi="仿宋_GB2312" w:cs="仿宋_GB2312"/>
          <w:b/>
          <w:bCs/>
          <w:color w:val="FF0000"/>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支付宝扫描二维码直接进入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学平险</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服务</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或搜索</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赣服通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进入小程序点击“学</w:t>
      </w:r>
      <w:r>
        <w:rPr>
          <w:rFonts w:ascii="仿宋_GB2312" w:eastAsia="仿宋_GB2312" w:hAnsi="仿宋_GB2312" w:cs="仿宋_GB2312" w:hint="eastAsia"/>
          <w:sz w:val="32"/>
          <w:szCs w:val="32"/>
        </w:rPr>
        <w:t>平险”进入服务。</w:t>
      </w:r>
    </w:p>
    <w:p w:rsidR="009E1A57" w:rsidRDefault="009E1A57">
      <w:pPr>
        <w:jc w:val="left"/>
        <w:rPr>
          <w:rFonts w:ascii="仿宋_GB2312" w:eastAsia="仿宋_GB2312" w:hAnsi="仿宋_GB2312" w:cs="仿宋_GB2312"/>
          <w:sz w:val="32"/>
          <w:szCs w:val="32"/>
        </w:rPr>
      </w:pPr>
    </w:p>
    <w:p w:rsidR="009E1A57" w:rsidRDefault="00D766F9">
      <w:pPr>
        <w:pStyle w:val="a5"/>
        <w:ind w:left="720"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1789430" cy="1789430"/>
            <wp:effectExtent l="0" t="0" r="1270" b="1270"/>
            <wp:docPr id="412366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6619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flipH="1">
                      <a:off x="0" y="0"/>
                      <a:ext cx="1800668" cy="1800668"/>
                    </a:xfrm>
                    <a:prstGeom prst="rect">
                      <a:avLst/>
                    </a:prstGeom>
                    <a:noFill/>
                    <a:ln>
                      <a:noFill/>
                    </a:ln>
                  </pic:spPr>
                </pic:pic>
              </a:graphicData>
            </a:graphic>
          </wp:inline>
        </w:drawing>
      </w:r>
      <w:r>
        <w:rPr>
          <w:rFonts w:ascii="仿宋_GB2312" w:eastAsia="仿宋_GB2312" w:hAnsi="仿宋_GB2312" w:cs="仿宋_GB2312" w:hint="eastAsia"/>
          <w:noProof/>
          <w:sz w:val="32"/>
          <w:szCs w:val="32"/>
        </w:rPr>
        <w:drawing>
          <wp:inline distT="0" distB="0" distL="0" distR="0">
            <wp:extent cx="1411605" cy="1725930"/>
            <wp:effectExtent l="0" t="0" r="0" b="7620"/>
            <wp:docPr id="913446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46119"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0927" cy="1761878"/>
                    </a:xfrm>
                    <a:prstGeom prst="rect">
                      <a:avLst/>
                    </a:prstGeom>
                    <a:noFill/>
                    <a:ln>
                      <a:noFill/>
                    </a:ln>
                  </pic:spPr>
                </pic:pic>
              </a:graphicData>
            </a:graphic>
          </wp:inline>
        </w:drawing>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114300" distR="114300">
            <wp:extent cx="1285875" cy="1800860"/>
            <wp:effectExtent l="0" t="0" r="9525" b="8890"/>
            <wp:docPr id="1" name="图片 1" descr="172507441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5074413520"/>
                    <pic:cNvPicPr>
                      <a:picLocks noChangeAspect="1"/>
                    </pic:cNvPicPr>
                  </pic:nvPicPr>
                  <pic:blipFill>
                    <a:blip r:embed="rId9"/>
                    <a:stretch>
                      <a:fillRect/>
                    </a:stretch>
                  </pic:blipFill>
                  <pic:spPr>
                    <a:xfrm>
                      <a:off x="0" y="0"/>
                      <a:ext cx="1285875" cy="1800860"/>
                    </a:xfrm>
                    <a:prstGeom prst="rect">
                      <a:avLst/>
                    </a:prstGeom>
                  </pic:spPr>
                </pic:pic>
              </a:graphicData>
            </a:graphic>
          </wp:inline>
        </w:drawing>
      </w:r>
    </w:p>
    <w:p w:rsidR="009E1A57" w:rsidRDefault="009E1A57">
      <w:pPr>
        <w:jc w:val="left"/>
        <w:rPr>
          <w:rFonts w:ascii="仿宋_GB2312" w:eastAsia="仿宋_GB2312" w:hAnsi="仿宋_GB2312" w:cs="仿宋_GB2312"/>
          <w:b/>
          <w:bCs/>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点击首页“立即投保”，进入学生平安保险的介绍页，点击“前往投保”。</w:t>
      </w:r>
    </w:p>
    <w:p w:rsidR="009E1A57" w:rsidRDefault="00D766F9">
      <w:pPr>
        <w:pStyle w:val="a5"/>
        <w:ind w:left="720"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1115060" cy="2411095"/>
            <wp:effectExtent l="0" t="0" r="8890" b="8255"/>
            <wp:docPr id="1688544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436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25631" cy="2433637"/>
                    </a:xfrm>
                    <a:prstGeom prst="rect">
                      <a:avLst/>
                    </a:prstGeom>
                    <a:noFill/>
                    <a:ln>
                      <a:noFill/>
                    </a:ln>
                  </pic:spPr>
                </pic:pic>
              </a:graphicData>
            </a:graphic>
          </wp:inline>
        </w:drawing>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0" distR="0">
            <wp:extent cx="1151255" cy="2448560"/>
            <wp:effectExtent l="0" t="0" r="0" b="8890"/>
            <wp:docPr id="5216542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4251"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4720" cy="2498067"/>
                    </a:xfrm>
                    <a:prstGeom prst="rect">
                      <a:avLst/>
                    </a:prstGeom>
                    <a:noFill/>
                    <a:ln>
                      <a:noFill/>
                    </a:ln>
                  </pic:spPr>
                </pic:pic>
              </a:graphicData>
            </a:graphic>
          </wp:inline>
        </w:drawing>
      </w:r>
    </w:p>
    <w:p w:rsidR="009E1A57" w:rsidRDefault="009E1A57">
      <w:pPr>
        <w:jc w:val="left"/>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hint="eastAsia"/>
          <w:sz w:val="32"/>
          <w:szCs w:val="32"/>
        </w:rPr>
        <w:t>进入保险公司展示页面，选定有投保意向的保险公司，选择学校类型，点击我要投保。</w:t>
      </w:r>
    </w:p>
    <w:p w:rsidR="009E1A57" w:rsidRDefault="00D766F9">
      <w:pPr>
        <w:pStyle w:val="a5"/>
        <w:ind w:left="720"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1637665" cy="3545205"/>
            <wp:effectExtent l="0" t="0" r="635" b="17145"/>
            <wp:docPr id="2" name="图片 2" descr="6f25e5cc8b09c98286c6b0aea3d1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25e5cc8b09c98286c6b0aea3d119a"/>
                    <pic:cNvPicPr>
                      <a:picLocks noChangeAspect="1"/>
                    </pic:cNvPicPr>
                  </pic:nvPicPr>
                  <pic:blipFill>
                    <a:blip r:embed="rId12"/>
                    <a:stretch>
                      <a:fillRect/>
                    </a:stretch>
                  </pic:blipFill>
                  <pic:spPr>
                    <a:xfrm>
                      <a:off x="0" y="0"/>
                      <a:ext cx="1637665" cy="354520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1570355" cy="3400425"/>
            <wp:effectExtent l="0" t="0" r="10795" b="9525"/>
            <wp:docPr id="6" name="图片 6" descr="a0dc114f326a1dce4e5e1c7928ce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dc114f326a1dce4e5e1c7928ce270"/>
                    <pic:cNvPicPr>
                      <a:picLocks noChangeAspect="1"/>
                    </pic:cNvPicPr>
                  </pic:nvPicPr>
                  <pic:blipFill>
                    <a:blip r:embed="rId13"/>
                    <a:stretch>
                      <a:fillRect/>
                    </a:stretch>
                  </pic:blipFill>
                  <pic:spPr>
                    <a:xfrm>
                      <a:off x="0" y="0"/>
                      <a:ext cx="1570355" cy="3400425"/>
                    </a:xfrm>
                    <a:prstGeom prst="rect">
                      <a:avLst/>
                    </a:prstGeom>
                  </pic:spPr>
                </pic:pic>
              </a:graphicData>
            </a:graphic>
          </wp:inline>
        </w:drawing>
      </w:r>
    </w:p>
    <w:p w:rsidR="009E1A57" w:rsidRDefault="009E1A57">
      <w:pPr>
        <w:jc w:val="left"/>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仔细阅读投保相关条款，选择与学生的关系，填写被保人信息，确认无误后点击下一步。</w:t>
      </w:r>
    </w:p>
    <w:p w:rsidR="009E1A57" w:rsidRDefault="00D766F9">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0" distR="0">
            <wp:extent cx="1281430" cy="2604770"/>
            <wp:effectExtent l="0" t="0" r="0" b="5080"/>
            <wp:docPr id="1182389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986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97679" cy="2637862"/>
                    </a:xfrm>
                    <a:prstGeom prst="rect">
                      <a:avLst/>
                    </a:prstGeom>
                    <a:noFill/>
                    <a:ln>
                      <a:noFill/>
                    </a:ln>
                  </pic:spPr>
                </pic:pic>
              </a:graphicData>
            </a:graphic>
          </wp:inline>
        </w:drawing>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0" distR="0">
            <wp:extent cx="1191260" cy="2578100"/>
            <wp:effectExtent l="0" t="0" r="8890" b="0"/>
            <wp:docPr id="2691825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82554"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11305" cy="2621302"/>
                    </a:xfrm>
                    <a:prstGeom prst="rect">
                      <a:avLst/>
                    </a:prstGeom>
                    <a:noFill/>
                    <a:ln>
                      <a:noFill/>
                    </a:ln>
                  </pic:spPr>
                </pic:pic>
              </a:graphicData>
            </a:graphic>
          </wp:inline>
        </w:drawing>
      </w:r>
      <w:r>
        <w:rPr>
          <w:rFonts w:ascii="仿宋_GB2312" w:eastAsia="仿宋_GB2312" w:hAnsi="仿宋_GB2312" w:cs="仿宋_GB2312" w:hint="eastAsia"/>
          <w:sz w:val="32"/>
          <w:szCs w:val="32"/>
        </w:rPr>
        <w:t xml:space="preserve">  </w:t>
      </w:r>
    </w:p>
    <w:p w:rsidR="009E1A57" w:rsidRDefault="009E1A57">
      <w:pPr>
        <w:jc w:val="left"/>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w:t>
      </w:r>
      <w:r>
        <w:rPr>
          <w:rFonts w:ascii="仿宋_GB2312" w:eastAsia="仿宋_GB2312" w:hAnsi="仿宋_GB2312" w:cs="仿宋_GB2312" w:hint="eastAsia"/>
          <w:sz w:val="32"/>
          <w:szCs w:val="32"/>
        </w:rPr>
        <w:t>核对产品信息，确认投保人和被投保人的信息是否有误，若有误可自行修改，确认无误后点击提交。阅读个人信息查询及使用授权书，点击“确认授权”。</w:t>
      </w:r>
    </w:p>
    <w:p w:rsidR="009E1A57" w:rsidRDefault="00D766F9">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114300" distR="114300">
            <wp:extent cx="1396365" cy="2715260"/>
            <wp:effectExtent l="0" t="0" r="13335" b="8890"/>
            <wp:docPr id="7" name="图片 7" descr="51e8c8d3c105975120ba8c76655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1e8c8d3c105975120ba8c766554248"/>
                    <pic:cNvPicPr>
                      <a:picLocks noChangeAspect="1"/>
                    </pic:cNvPicPr>
                  </pic:nvPicPr>
                  <pic:blipFill>
                    <a:blip r:embed="rId16"/>
                    <a:stretch>
                      <a:fillRect/>
                    </a:stretch>
                  </pic:blipFill>
                  <pic:spPr>
                    <a:xfrm>
                      <a:off x="0" y="0"/>
                      <a:ext cx="1396365" cy="2715260"/>
                    </a:xfrm>
                    <a:prstGeom prst="rect">
                      <a:avLst/>
                    </a:prstGeom>
                  </pic:spPr>
                </pic:pic>
              </a:graphicData>
            </a:graphic>
          </wp:inline>
        </w:drawing>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0" distR="0">
            <wp:extent cx="1350645" cy="2898140"/>
            <wp:effectExtent l="0" t="0" r="1905" b="0"/>
            <wp:docPr id="713094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4723"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70337" cy="2940244"/>
                    </a:xfrm>
                    <a:prstGeom prst="rect">
                      <a:avLst/>
                    </a:prstGeom>
                    <a:noFill/>
                    <a:ln>
                      <a:noFill/>
                    </a:ln>
                  </pic:spPr>
                </pic:pic>
              </a:graphicData>
            </a:graphic>
          </wp:inline>
        </w:drawing>
      </w:r>
    </w:p>
    <w:p w:rsidR="009E1A57" w:rsidRDefault="009E1A57">
      <w:pPr>
        <w:jc w:val="left"/>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确认产品信息后点击“同意协议并投保”，提交投保后，系统将发起投保确认，大概需要</w:t>
      </w:r>
      <w:r>
        <w:rPr>
          <w:rFonts w:ascii="仿宋_GB2312" w:eastAsia="仿宋_GB2312" w:hAnsi="仿宋_GB2312" w:cs="仿宋_GB2312" w:hint="eastAsia"/>
          <w:sz w:val="32"/>
          <w:szCs w:val="32"/>
        </w:rPr>
        <w:t>3-10</w:t>
      </w:r>
      <w:r>
        <w:rPr>
          <w:rFonts w:ascii="仿宋_GB2312" w:eastAsia="仿宋_GB2312" w:hAnsi="仿宋_GB2312" w:cs="仿宋_GB2312" w:hint="eastAsia"/>
          <w:sz w:val="32"/>
          <w:szCs w:val="32"/>
        </w:rPr>
        <w:t>秒左右将跳转到支付宝支付界面，确认金额无误，点击“确认支付”完成学生平安保险缴费。在学平险投保高峰期间可能会进行排队等待，可到“我的”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“未完成投保”页面中继续完成投保，缴费完成后可在“我的”“全部保单”里查看保单信息。</w:t>
      </w:r>
    </w:p>
    <w:p w:rsidR="009E1A57" w:rsidRDefault="00D766F9">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    </w:t>
      </w:r>
      <w:r>
        <w:rPr>
          <w:rFonts w:ascii="仿宋_GB2312" w:eastAsia="仿宋_GB2312" w:hAnsi="仿宋_GB2312" w:cs="仿宋_GB2312" w:hint="eastAsia"/>
          <w:noProof/>
          <w:sz w:val="32"/>
          <w:szCs w:val="32"/>
        </w:rPr>
        <w:drawing>
          <wp:inline distT="0" distB="0" distL="0" distR="0">
            <wp:extent cx="1497330" cy="3119755"/>
            <wp:effectExtent l="0" t="0" r="7620" b="4445"/>
            <wp:docPr id="7768413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1378"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24751" cy="3176643"/>
                    </a:xfrm>
                    <a:prstGeom prst="rect">
                      <a:avLst/>
                    </a:prstGeom>
                    <a:noFill/>
                    <a:ln>
                      <a:noFill/>
                    </a:ln>
                  </pic:spPr>
                </pic:pic>
              </a:graphicData>
            </a:graphic>
          </wp:inline>
        </w:drawing>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0" distR="0">
            <wp:extent cx="1482090" cy="3100705"/>
            <wp:effectExtent l="0" t="0" r="3810" b="4445"/>
            <wp:docPr id="5118209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20934"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98019" cy="3133364"/>
                    </a:xfrm>
                    <a:prstGeom prst="rect">
                      <a:avLst/>
                    </a:prstGeom>
                    <a:noFill/>
                    <a:ln>
                      <a:noFill/>
                    </a:ln>
                  </pic:spPr>
                </pic:pic>
              </a:graphicData>
            </a:graphic>
          </wp:inline>
        </w:drawing>
      </w:r>
      <w:r>
        <w:rPr>
          <w:rFonts w:ascii="仿宋_GB2312" w:eastAsia="仿宋_GB2312" w:hAnsi="仿宋_GB2312" w:cs="仿宋_GB2312" w:hint="eastAsia"/>
          <w:sz w:val="32"/>
          <w:szCs w:val="32"/>
        </w:rPr>
        <w:t xml:space="preserve">   </w:t>
      </w:r>
    </w:p>
    <w:p w:rsidR="009E1A57" w:rsidRDefault="009E1A57">
      <w:pPr>
        <w:ind w:firstLine="480"/>
        <w:jc w:val="left"/>
        <w:rPr>
          <w:rFonts w:ascii="仿宋_GB2312" w:eastAsia="仿宋_GB2312" w:hAnsi="仿宋_GB2312" w:cs="仿宋_GB2312"/>
          <w:sz w:val="32"/>
          <w:szCs w:val="32"/>
        </w:rPr>
      </w:pPr>
    </w:p>
    <w:p w:rsidR="009E1A57" w:rsidRDefault="009E1A57">
      <w:pPr>
        <w:spacing w:line="560" w:lineRule="exact"/>
        <w:ind w:firstLineChars="200" w:firstLine="640"/>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回到首页，点击“我的”，查看投保情况。</w:t>
      </w:r>
    </w:p>
    <w:p w:rsidR="009E1A57" w:rsidRDefault="00D766F9">
      <w:pPr>
        <w:ind w:firstLineChars="300" w:firstLine="96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1786890" cy="3770630"/>
            <wp:effectExtent l="0" t="0" r="3810" b="1270"/>
            <wp:docPr id="1245637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37718"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3513" cy="3784978"/>
                    </a:xfrm>
                    <a:prstGeom prst="rect">
                      <a:avLst/>
                    </a:prstGeom>
                    <a:noFill/>
                    <a:ln>
                      <a:noFill/>
                    </a:ln>
                  </pic:spPr>
                </pic:pic>
              </a:graphicData>
            </a:graphic>
          </wp:inline>
        </w:drawing>
      </w:r>
    </w:p>
    <w:p w:rsidR="009E1A57" w:rsidRDefault="009E1A57">
      <w:pPr>
        <w:spacing w:line="560" w:lineRule="exact"/>
        <w:ind w:firstLineChars="200" w:firstLine="640"/>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8.</w:t>
      </w:r>
      <w:r>
        <w:rPr>
          <w:rFonts w:ascii="仿宋_GB2312" w:eastAsia="仿宋_GB2312" w:hAnsi="仿宋_GB2312" w:cs="仿宋_GB2312" w:hint="eastAsia"/>
          <w:sz w:val="32"/>
          <w:szCs w:val="32"/>
        </w:rPr>
        <w:t>选择全部保单即可查询有效投保情况。保单详情中，点击“下载”可下载对应的电子保单。</w:t>
      </w:r>
    </w:p>
    <w:p w:rsidR="009E1A57" w:rsidRDefault="00D766F9">
      <w:pPr>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1406525" cy="2971800"/>
            <wp:effectExtent l="0" t="0" r="3175" b="0"/>
            <wp:docPr id="2649229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2290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20251" cy="2999897"/>
                    </a:xfrm>
                    <a:prstGeom prst="rect">
                      <a:avLst/>
                    </a:prstGeom>
                    <a:noFill/>
                    <a:ln>
                      <a:noFill/>
                    </a:ln>
                  </pic:spPr>
                </pic:pic>
              </a:graphicData>
            </a:graphic>
          </wp:inline>
        </w:drawing>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noProof/>
          <w:sz w:val="32"/>
          <w:szCs w:val="32"/>
        </w:rPr>
        <w:drawing>
          <wp:inline distT="0" distB="0" distL="0" distR="0">
            <wp:extent cx="1377950" cy="2948305"/>
            <wp:effectExtent l="0" t="0" r="12700" b="4445"/>
            <wp:docPr id="11065296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29669"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00900" cy="2997908"/>
                    </a:xfrm>
                    <a:prstGeom prst="rect">
                      <a:avLst/>
                    </a:prstGeom>
                    <a:noFill/>
                    <a:ln>
                      <a:noFill/>
                    </a:ln>
                  </pic:spPr>
                </pic:pic>
              </a:graphicData>
            </a:graphic>
          </wp:inline>
        </w:drawing>
      </w:r>
    </w:p>
    <w:p w:rsidR="009E1A57" w:rsidRDefault="009E1A57">
      <w:pPr>
        <w:jc w:val="left"/>
        <w:rPr>
          <w:rFonts w:ascii="仿宋_GB2312" w:eastAsia="仿宋_GB2312" w:hAnsi="仿宋_GB2312" w:cs="仿宋_GB2312"/>
          <w:sz w:val="32"/>
          <w:szCs w:val="32"/>
        </w:rPr>
      </w:pPr>
    </w:p>
    <w:p w:rsidR="009E1A57" w:rsidRDefault="009E1A57">
      <w:pPr>
        <w:jc w:val="left"/>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二、学平险常见问题</w:t>
      </w: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用户通过扫码直接进入服务时页面提示“当前客户端暂不支持，请在支付宝赣服通小程序端访问”。</w:t>
      </w: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答：需使用支付宝扫码进入服务，目前“学平险”服务仅上线支付宝赣服通小程序。</w:t>
      </w:r>
    </w:p>
    <w:p w:rsidR="009E1A57" w:rsidRDefault="009E1A57">
      <w:pPr>
        <w:spacing w:line="560" w:lineRule="exact"/>
        <w:ind w:firstLineChars="200" w:firstLine="640"/>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投保时输入被保人的身份信息后系统未自动获取学校信息怎么办？</w:t>
      </w: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答：一般情况下输入被保人的身份信息后系统可自动获取学校信息，若未自动获取请确认被投保人的身份信息是否正确</w:t>
      </w:r>
      <w:r>
        <w:rPr>
          <w:rFonts w:ascii="仿宋_GB2312" w:eastAsia="仿宋_GB2312" w:hAnsi="仿宋_GB2312" w:cs="仿宋_GB2312" w:hint="eastAsia"/>
          <w:sz w:val="32"/>
          <w:szCs w:val="32"/>
        </w:rPr>
        <w:t>填写，确认信息填写无误后可手动填写学校信息。</w:t>
      </w:r>
    </w:p>
    <w:p w:rsidR="009E1A57" w:rsidRDefault="009E1A57">
      <w:pPr>
        <w:spacing w:line="560" w:lineRule="exact"/>
        <w:ind w:firstLineChars="200" w:firstLine="640"/>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在“赣服通”购买的学平险是否支持线上退款和理赔？</w:t>
      </w: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本次学平险服务中部分保险公司支持线上申请退款和理赔，保险公司的展示页面会有“支持线上申请理赔”和“支持线上申请退款”的标识。不支持线上申请退款和理赔的保险公司可参考服务内的相关提示进行线下退款和理赔。</w:t>
      </w:r>
    </w:p>
    <w:p w:rsidR="009E1A57" w:rsidRDefault="009E1A57">
      <w:pPr>
        <w:spacing w:line="560" w:lineRule="exact"/>
        <w:ind w:firstLineChars="200" w:firstLine="640"/>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若保险公司支持线上退保和理赔，如何使用“赣服通”在线申请？</w:t>
      </w: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答：可进入“学平险”服务后点击“我的”“全部保单”，选择相应保单后点击“申请理赔”或“申请退保”，填写相关信息后提交申请。</w:t>
      </w:r>
    </w:p>
    <w:p w:rsidR="009E1A57" w:rsidRDefault="009E1A57">
      <w:pPr>
        <w:spacing w:line="560" w:lineRule="exact"/>
        <w:ind w:firstLineChars="200" w:firstLine="640"/>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已成功购买学平险，在“赣服通”</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“学平险”</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“我的”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“全部保单”中选择相应保单点击下载保单时页面显示乱码无法下载怎么办。</w:t>
      </w: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答：此问题为为手机下载打开文件时插件选择的问题，请选择浏览器打开或者</w:t>
      </w:r>
      <w:r>
        <w:rPr>
          <w:rFonts w:ascii="仿宋_GB2312" w:eastAsia="仿宋_GB2312" w:hAnsi="仿宋_GB2312" w:cs="仿宋_GB2312" w:hint="eastAsia"/>
          <w:sz w:val="32"/>
          <w:szCs w:val="32"/>
        </w:rPr>
        <w:t>WPS</w:t>
      </w:r>
      <w:r>
        <w:rPr>
          <w:rFonts w:ascii="仿宋_GB2312" w:eastAsia="仿宋_GB2312" w:hAnsi="仿宋_GB2312" w:cs="仿宋_GB2312" w:hint="eastAsia"/>
          <w:sz w:val="32"/>
          <w:szCs w:val="32"/>
        </w:rPr>
        <w:t>打开即可正常显示下载。</w:t>
      </w:r>
    </w:p>
    <w:p w:rsidR="009E1A57" w:rsidRDefault="009E1A57">
      <w:pPr>
        <w:spacing w:line="560" w:lineRule="exact"/>
        <w:ind w:firstLineChars="200" w:firstLine="640"/>
        <w:rPr>
          <w:rFonts w:ascii="仿宋_GB2312" w:eastAsia="仿宋_GB2312" w:hAnsi="仿宋_GB2312" w:cs="仿宋_GB2312"/>
          <w:sz w:val="32"/>
          <w:szCs w:val="32"/>
        </w:rPr>
      </w:pPr>
    </w:p>
    <w:p w:rsidR="009E1A57" w:rsidRDefault="00D766F9">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用户点击“同意协议并投保”后，在核保环节如果出现报错，可以直接返回修改投保信息，也可以通过快捷功能进入“我的”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“草稿箱”直接返回投保信息页面修改相关信息后，继续投保。</w:t>
      </w:r>
    </w:p>
    <w:sectPr w:rsidR="009E1A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6F9" w:rsidRDefault="00D766F9" w:rsidP="005F1F06">
      <w:r>
        <w:separator/>
      </w:r>
    </w:p>
  </w:endnote>
  <w:endnote w:type="continuationSeparator" w:id="0">
    <w:p w:rsidR="00D766F9" w:rsidRDefault="00D766F9" w:rsidP="005F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6F9" w:rsidRDefault="00D766F9" w:rsidP="005F1F06">
      <w:r>
        <w:separator/>
      </w:r>
    </w:p>
  </w:footnote>
  <w:footnote w:type="continuationSeparator" w:id="0">
    <w:p w:rsidR="00D766F9" w:rsidRDefault="00D766F9" w:rsidP="005F1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hNDcyNjU5YTk5ODNjYzZjYzBjYmRiYjhhNzFlMzYifQ=="/>
  </w:docVars>
  <w:rsids>
    <w:rsidRoot w:val="007C1541"/>
    <w:rsid w:val="E8DB62C0"/>
    <w:rsid w:val="00037F61"/>
    <w:rsid w:val="000C3B21"/>
    <w:rsid w:val="000C4BD9"/>
    <w:rsid w:val="000D6109"/>
    <w:rsid w:val="00103D45"/>
    <w:rsid w:val="00104FE7"/>
    <w:rsid w:val="00120224"/>
    <w:rsid w:val="00132EA2"/>
    <w:rsid w:val="001749D2"/>
    <w:rsid w:val="00181684"/>
    <w:rsid w:val="001C70B7"/>
    <w:rsid w:val="001E763B"/>
    <w:rsid w:val="00212D07"/>
    <w:rsid w:val="00231B65"/>
    <w:rsid w:val="0024794A"/>
    <w:rsid w:val="002B0287"/>
    <w:rsid w:val="002F1C36"/>
    <w:rsid w:val="0030095D"/>
    <w:rsid w:val="00315988"/>
    <w:rsid w:val="003434B5"/>
    <w:rsid w:val="003A4980"/>
    <w:rsid w:val="003C00DD"/>
    <w:rsid w:val="003D21D3"/>
    <w:rsid w:val="00423A7A"/>
    <w:rsid w:val="00425C5F"/>
    <w:rsid w:val="004279E1"/>
    <w:rsid w:val="004403C7"/>
    <w:rsid w:val="004426BF"/>
    <w:rsid w:val="0047640A"/>
    <w:rsid w:val="00482FE1"/>
    <w:rsid w:val="004D6923"/>
    <w:rsid w:val="004F0B61"/>
    <w:rsid w:val="0050632B"/>
    <w:rsid w:val="00531037"/>
    <w:rsid w:val="00565A3A"/>
    <w:rsid w:val="00581B96"/>
    <w:rsid w:val="0059782D"/>
    <w:rsid w:val="005A3B08"/>
    <w:rsid w:val="005A7764"/>
    <w:rsid w:val="005F1F06"/>
    <w:rsid w:val="006235B6"/>
    <w:rsid w:val="006706D5"/>
    <w:rsid w:val="006E10F4"/>
    <w:rsid w:val="0073053B"/>
    <w:rsid w:val="00734FC9"/>
    <w:rsid w:val="00782EC3"/>
    <w:rsid w:val="007A1801"/>
    <w:rsid w:val="007B4D51"/>
    <w:rsid w:val="007C1541"/>
    <w:rsid w:val="007C5963"/>
    <w:rsid w:val="00817FCF"/>
    <w:rsid w:val="008225A6"/>
    <w:rsid w:val="00875039"/>
    <w:rsid w:val="008A2F58"/>
    <w:rsid w:val="008C341C"/>
    <w:rsid w:val="008C68EF"/>
    <w:rsid w:val="00932A01"/>
    <w:rsid w:val="00990DAE"/>
    <w:rsid w:val="009A64B7"/>
    <w:rsid w:val="009E1A57"/>
    <w:rsid w:val="00A20905"/>
    <w:rsid w:val="00A51FAB"/>
    <w:rsid w:val="00A54036"/>
    <w:rsid w:val="00A7437B"/>
    <w:rsid w:val="00B105F5"/>
    <w:rsid w:val="00B107A1"/>
    <w:rsid w:val="00BB0628"/>
    <w:rsid w:val="00BB13E5"/>
    <w:rsid w:val="00C2120C"/>
    <w:rsid w:val="00C70A45"/>
    <w:rsid w:val="00CA66BE"/>
    <w:rsid w:val="00CC6C47"/>
    <w:rsid w:val="00CD7138"/>
    <w:rsid w:val="00D4204F"/>
    <w:rsid w:val="00D44953"/>
    <w:rsid w:val="00D57915"/>
    <w:rsid w:val="00D766F9"/>
    <w:rsid w:val="00D90FAA"/>
    <w:rsid w:val="00D914C2"/>
    <w:rsid w:val="00D92EAF"/>
    <w:rsid w:val="00D93512"/>
    <w:rsid w:val="00DD015B"/>
    <w:rsid w:val="00E01E85"/>
    <w:rsid w:val="00E07175"/>
    <w:rsid w:val="00E231A9"/>
    <w:rsid w:val="00E51DDD"/>
    <w:rsid w:val="00E758AE"/>
    <w:rsid w:val="00E95610"/>
    <w:rsid w:val="00F538A6"/>
    <w:rsid w:val="00F71022"/>
    <w:rsid w:val="00F75627"/>
    <w:rsid w:val="00FB7D21"/>
    <w:rsid w:val="13633E28"/>
    <w:rsid w:val="16BA3EAD"/>
    <w:rsid w:val="18A51553"/>
    <w:rsid w:val="2FCD449A"/>
    <w:rsid w:val="3B797A7C"/>
    <w:rsid w:val="5201260D"/>
    <w:rsid w:val="63DD0317"/>
    <w:rsid w:val="6FDD5CE1"/>
    <w:rsid w:val="7CFCF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pPr>
      <w:tabs>
        <w:tab w:val="center" w:pos="4153"/>
        <w:tab w:val="right" w:pos="8306"/>
      </w:tabs>
      <w:snapToGrid w:val="0"/>
      <w:jc w:val="center"/>
    </w:pPr>
    <w:rPr>
      <w:sz w:val="18"/>
      <w:szCs w:val="18"/>
    </w:rPr>
  </w:style>
  <w:style w:type="paragraph" w:styleId="a5">
    <w:name w:val="List Paragraph"/>
    <w:basedOn w:val="a"/>
    <w:uiPriority w:val="34"/>
    <w:qFormat/>
    <w:pPr>
      <w:ind w:firstLineChars="200" w:firstLine="420"/>
    </w:p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uiPriority w:val="99"/>
    <w:semiHidden/>
    <w:unhideWhenUsed/>
    <w:rsid w:val="005F1F06"/>
    <w:rPr>
      <w:sz w:val="18"/>
      <w:szCs w:val="18"/>
    </w:rPr>
  </w:style>
  <w:style w:type="character" w:customStyle="1" w:styleId="Char1">
    <w:name w:val="批注框文本 Char"/>
    <w:basedOn w:val="a0"/>
    <w:link w:val="a6"/>
    <w:uiPriority w:val="99"/>
    <w:semiHidden/>
    <w:rsid w:val="005F1F0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pPr>
      <w:tabs>
        <w:tab w:val="center" w:pos="4153"/>
        <w:tab w:val="right" w:pos="8306"/>
      </w:tabs>
      <w:snapToGrid w:val="0"/>
      <w:jc w:val="center"/>
    </w:pPr>
    <w:rPr>
      <w:sz w:val="18"/>
      <w:szCs w:val="18"/>
    </w:rPr>
  </w:style>
  <w:style w:type="paragraph" w:styleId="a5">
    <w:name w:val="List Paragraph"/>
    <w:basedOn w:val="a"/>
    <w:uiPriority w:val="34"/>
    <w:qFormat/>
    <w:pPr>
      <w:ind w:firstLineChars="200" w:firstLine="420"/>
    </w:p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uiPriority w:val="99"/>
    <w:semiHidden/>
    <w:unhideWhenUsed/>
    <w:rsid w:val="005F1F06"/>
    <w:rPr>
      <w:sz w:val="18"/>
      <w:szCs w:val="18"/>
    </w:rPr>
  </w:style>
  <w:style w:type="character" w:customStyle="1" w:styleId="Char1">
    <w:name w:val="批注框文本 Char"/>
    <w:basedOn w:val="a0"/>
    <w:link w:val="a6"/>
    <w:uiPriority w:val="99"/>
    <w:semiHidden/>
    <w:rsid w:val="005F1F0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178</Words>
  <Characters>1019</Characters>
  <Application>Microsoft Office Word</Application>
  <DocSecurity>0</DocSecurity>
  <Lines>8</Lines>
  <Paragraphs>2</Paragraphs>
  <ScaleCrop>false</ScaleCrop>
  <Company>P R C</Company>
  <LinksUpToDate>false</LinksUpToDate>
  <CharactersWithSpaces>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 Evelyn</dc:creator>
  <cp:lastModifiedBy>Windows User</cp:lastModifiedBy>
  <cp:revision>18</cp:revision>
  <dcterms:created xsi:type="dcterms:W3CDTF">2023-08-15T06:47:00Z</dcterms:created>
  <dcterms:modified xsi:type="dcterms:W3CDTF">2024-09-01T10:54:00Z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B9498D945CC94491B9145F9FD86164AA_13</vt:lpwstr>
  </property>
</Properties>
</file>